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D229B0">
      <w:pPr>
        <w:pStyle w:val="2"/>
        <w:spacing w:before="9"/>
        <w:jc w:val="center"/>
        <w:rPr>
          <w:rFonts w:hint="eastAsia" w:ascii="微软雅黑" w:hAnsi="微软雅黑" w:eastAsia="微软雅黑" w:cs="微软雅黑"/>
          <w:b/>
          <w:bCs/>
          <w:color w:val="FF0000"/>
          <w:sz w:val="72"/>
          <w:szCs w:val="72"/>
        </w:rPr>
      </w:pPr>
      <w:r>
        <w:rPr>
          <w:rFonts w:hint="eastAsia" w:ascii="微软雅黑" w:hAnsi="微软雅黑" w:eastAsia="微软雅黑" w:cs="微软雅黑"/>
          <w:b/>
          <w:bCs/>
          <w:color w:val="FF0000"/>
          <w:sz w:val="72"/>
          <w:szCs w:val="72"/>
        </w:rPr>
        <w:t>简  报</w:t>
      </w:r>
    </w:p>
    <w:p w14:paraId="3D30EE0B">
      <w:pPr>
        <w:pStyle w:val="2"/>
        <w:spacing w:before="9"/>
        <w:jc w:val="center"/>
        <w:rPr>
          <w:rFonts w:hint="eastAsia" w:ascii="仿宋_GB2312" w:hAnsi="仿宋_GB2312" w:eastAsia="仿宋_GB2312" w:cs="仿宋_GB2312"/>
          <w:sz w:val="32"/>
          <w:szCs w:val="32"/>
          <w:lang w:val="en-US"/>
        </w:rPr>
      </w:pPr>
    </w:p>
    <w:p w14:paraId="5C0770BF">
      <w:pPr>
        <w:pStyle w:val="2"/>
        <w:spacing w:before="9"/>
        <w:jc w:val="both"/>
        <w:rPr>
          <w:rFonts w:ascii="宋体" w:hAnsi="宋体" w:eastAsia="宋体" w:cs="宋体"/>
          <w:b/>
          <w:bCs/>
          <w:color w:val="FF0000"/>
          <w:sz w:val="32"/>
          <w:szCs w:val="32"/>
        </w:rPr>
      </w:pPr>
      <w:r>
        <w:rPr>
          <w:rFonts w:hint="eastAsia" w:ascii="仿宋_GB2312" w:hAnsi="仿宋_GB2312" w:eastAsia="仿宋_GB2312" w:cs="仿宋_GB2312"/>
          <w:sz w:val="32"/>
          <w:szCs w:val="32"/>
          <w:lang w:val="en-US"/>
        </w:rPr>
        <w:t>部门：</w:t>
      </w:r>
      <w:bookmarkStart w:id="0" w:name="_GoBack"/>
      <w:bookmarkEnd w:id="0"/>
      <w:r>
        <w:rPr>
          <w:rFonts w:hint="eastAsia" w:ascii="仿宋_GB2312" w:hAnsi="仿宋_GB2312" w:eastAsia="仿宋_GB2312" w:cs="仿宋_GB2312"/>
          <w:sz w:val="32"/>
          <w:szCs w:val="32"/>
          <w:lang w:val="en-US" w:eastAsia="zh-CN"/>
        </w:rPr>
        <w:t>贵阳市中华职业学校</w:t>
      </w:r>
      <w:r>
        <w:rPr>
          <w:rFonts w:hint="eastAsia" w:ascii="仿宋_GB2312" w:hAnsi="仿宋_GB2312" w:eastAsia="仿宋_GB2312" w:cs="仿宋_GB2312"/>
          <w:sz w:val="32"/>
          <w:szCs w:val="32"/>
          <w:lang w:val="en-US"/>
        </w:rPr>
        <w:t>教务科</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val="en-US"/>
        </w:rPr>
        <w:t xml:space="preserve"> 2025年9月17日</w:t>
      </w:r>
    </w:p>
    <w:p w14:paraId="3BA390BA">
      <w:pPr>
        <w:spacing w:line="360" w:lineRule="exact"/>
        <w:jc w:val="center"/>
        <w:rPr>
          <w:rFonts w:ascii="Times New Roman"/>
          <w:sz w:val="36"/>
          <w:szCs w:val="44"/>
        </w:rPr>
      </w:pPr>
      <w:r>
        <w:rPr>
          <w:sz w:val="44"/>
          <w:szCs w:val="44"/>
          <w:lang w:val="en-US" w:bidi="ar-SA"/>
        </w:rPr>
        <mc:AlternateContent>
          <mc:Choice Requires="wps">
            <w:drawing>
              <wp:anchor distT="0" distB="0" distL="114300" distR="114300" simplePos="0" relativeHeight="251659264" behindDoc="0" locked="0" layoutInCell="0" allowOverlap="1">
                <wp:simplePos x="0" y="0"/>
                <wp:positionH relativeFrom="column">
                  <wp:posOffset>0</wp:posOffset>
                </wp:positionH>
                <wp:positionV relativeFrom="paragraph">
                  <wp:posOffset>134620</wp:posOffset>
                </wp:positionV>
                <wp:extent cx="5734050" cy="7620"/>
                <wp:effectExtent l="0" t="9525" r="0" b="11430"/>
                <wp:wrapNone/>
                <wp:docPr id="5" name="直接连接符 2"/>
                <wp:cNvGraphicFramePr/>
                <a:graphic xmlns:a="http://schemas.openxmlformats.org/drawingml/2006/main">
                  <a:graphicData uri="http://schemas.microsoft.com/office/word/2010/wordprocessingShape">
                    <wps:wsp>
                      <wps:cNvCnPr/>
                      <wps:spPr>
                        <a:xfrm flipV="1">
                          <a:off x="0" y="0"/>
                          <a:ext cx="5734050" cy="7620"/>
                        </a:xfrm>
                        <a:prstGeom prst="line">
                          <a:avLst/>
                        </a:prstGeom>
                        <a:ln w="19050" cap="flat" cmpd="sng">
                          <a:solidFill>
                            <a:srgbClr val="FF0000"/>
                          </a:solidFill>
                          <a:prstDash val="solid"/>
                          <a:headEnd type="none" w="med" len="med"/>
                          <a:tailEnd type="none" w="med" len="med"/>
                        </a:ln>
                        <a:effectLst/>
                      </wps:spPr>
                      <wps:bodyPr/>
                    </wps:wsp>
                  </a:graphicData>
                </a:graphic>
              </wp:anchor>
            </w:drawing>
          </mc:Choice>
          <mc:Fallback>
            <w:pict>
              <v:line id="直接连接符 2" o:spid="_x0000_s1026" o:spt="20" style="position:absolute;left:0pt;flip:y;margin-left:0pt;margin-top:10.6pt;height:0.6pt;width:451.5pt;z-index:251659264;mso-width-relative:page;mso-height-relative:page;" filled="f" stroked="t" coordsize="21600,21600" o:allowincell="f" o:gfxdata="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JLG4dUAAAAGAQAADwAAAAAAAAABACAAAAAiAAAAZHJzL2Rvd25yZXYu&#10;eG1sUEsBAhQAFAAAAAgAh07iQIHLvfD+AQAA9AMAAA4AAAAAAAAAAQAgAAAAJAEAAGRycy9lMm9E&#10;b2MueG1sUEsFBgAAAAAGAAYAWQEAAJQFAAAAAA==&#10;">
                <v:fill on="f" focussize="0,0"/>
                <v:stroke weight="1.5pt" color="#FF0000" joinstyle="round"/>
                <v:imagedata o:title=""/>
                <o:lock v:ext="edit" aspectratio="f"/>
              </v:line>
            </w:pict>
          </mc:Fallback>
        </mc:AlternateContent>
      </w:r>
    </w:p>
    <w:p w14:paraId="58E2257B">
      <w:pPr>
        <w:pStyle w:val="2"/>
        <w:spacing w:line="360" w:lineRule="auto"/>
        <w:ind w:firstLine="640" w:firstLineChars="200"/>
        <w:rPr>
          <w:rFonts w:hint="eastAsia"/>
          <w:sz w:val="32"/>
          <w:szCs w:val="32"/>
          <w:lang w:val="en-US"/>
        </w:rPr>
      </w:pPr>
    </w:p>
    <w:p w14:paraId="395175CB">
      <w:pPr>
        <w:pStyle w:val="2"/>
        <w:spacing w:line="360" w:lineRule="auto"/>
        <w:jc w:val="center"/>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rPr>
        <w:t>新国标领航·新方案筑基——2025年专业人才培养方案修订</w:t>
      </w:r>
      <w:r>
        <w:rPr>
          <w:rFonts w:hint="eastAsia" w:ascii="方正小标宋简体" w:hAnsi="方正小标宋简体" w:eastAsia="方正小标宋简体" w:cs="方正小标宋简体"/>
          <w:sz w:val="32"/>
          <w:szCs w:val="32"/>
          <w:lang w:val="en-US" w:eastAsia="zh-CN"/>
        </w:rPr>
        <w:t>论证</w:t>
      </w:r>
    </w:p>
    <w:p w14:paraId="701834EA">
      <w:pPr>
        <w:pStyle w:val="2"/>
        <w:spacing w:line="360" w:lineRule="auto"/>
        <w:ind w:firstLine="640" w:firstLineChars="200"/>
        <w:rPr>
          <w:rFonts w:hint="eastAsia"/>
          <w:sz w:val="32"/>
          <w:szCs w:val="32"/>
          <w:lang w:val="en-US"/>
        </w:rPr>
      </w:pPr>
      <w:r>
        <w:rPr>
          <w:rFonts w:hint="eastAsia"/>
          <w:sz w:val="32"/>
          <w:szCs w:val="32"/>
          <w:lang w:val="en-US"/>
        </w:rPr>
        <w:t>为深入贯彻落实教育部2025年《职业教育专业教学标准》（以下简称“新国标”）要求，全面推动技能人才培养质量提升，以“新国标”引领职业教育高质量发展，根据省教育厅和市教育局相关文件精神，我校于2025年9月17日隆重召开2025年人才培养方案修订论证会。此次会议汇聚了校内外专家、行业精英，共同为学校人才培养方案的优化升级贡献智慧、凝聚共识。</w:t>
      </w:r>
    </w:p>
    <w:p w14:paraId="3A24BD92">
      <w:pPr>
        <w:pStyle w:val="2"/>
        <w:spacing w:line="360" w:lineRule="auto"/>
        <w:rPr>
          <w:rFonts w:hint="eastAsia"/>
          <w:sz w:val="32"/>
          <w:szCs w:val="32"/>
          <w:lang w:val="en-US" w:eastAsia="zh-CN" w:bidi="ar-SA"/>
        </w:rPr>
      </w:pPr>
      <w:r>
        <w:rPr>
          <w:rFonts w:hint="eastAsia"/>
          <w:sz w:val="32"/>
          <w:szCs w:val="32"/>
          <w:lang w:val="en-US" w:bidi="ar-SA"/>
        </w:rPr>
        <w:drawing>
          <wp:inline distT="0" distB="0" distL="114300" distR="114300">
            <wp:extent cx="5565775" cy="4172585"/>
            <wp:effectExtent l="0" t="0" r="15875" b="18415"/>
            <wp:docPr id="1" name="图片 1" descr="2ec590c8e173e0c01562ebd90127bc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ec590c8e173e0c01562ebd90127bc5a"/>
                    <pic:cNvPicPr>
                      <a:picLocks noChangeAspect="1"/>
                    </pic:cNvPicPr>
                  </pic:nvPicPr>
                  <pic:blipFill>
                    <a:blip r:embed="rId4"/>
                    <a:stretch>
                      <a:fillRect/>
                    </a:stretch>
                  </pic:blipFill>
                  <pic:spPr>
                    <a:xfrm>
                      <a:off x="0" y="0"/>
                      <a:ext cx="5565775" cy="4172585"/>
                    </a:xfrm>
                    <a:prstGeom prst="rect">
                      <a:avLst/>
                    </a:prstGeom>
                  </pic:spPr>
                </pic:pic>
              </a:graphicData>
            </a:graphic>
          </wp:inline>
        </w:drawing>
      </w:r>
      <w:r>
        <w:rPr>
          <w:rFonts w:hint="eastAsia"/>
          <w:sz w:val="32"/>
          <w:szCs w:val="32"/>
          <w:lang w:val="en-US" w:eastAsia="zh-CN" w:bidi="ar-SA"/>
        </w:rPr>
        <w:t xml:space="preserve">      </w:t>
      </w:r>
    </w:p>
    <w:p w14:paraId="0E052C7A">
      <w:pPr>
        <w:pStyle w:val="2"/>
        <w:spacing w:line="360" w:lineRule="auto"/>
        <w:ind w:firstLine="640" w:firstLineChars="200"/>
        <w:rPr>
          <w:rFonts w:hint="eastAsia"/>
          <w:sz w:val="32"/>
          <w:szCs w:val="32"/>
          <w:lang w:val="en-US"/>
        </w:rPr>
      </w:pPr>
      <w:r>
        <w:rPr>
          <w:rFonts w:hint="eastAsia"/>
          <w:sz w:val="32"/>
          <w:szCs w:val="32"/>
          <w:lang w:val="en-US"/>
        </w:rPr>
        <w:t>会议由副校长罗波主持，党支部书记夏明、常务副校长熊清云、教学副校长朱晓萍、副校长汪顺明、李凯等校领导悉数出席。校内专家何利教授、靳凤云教授、刘洪梅副教授，以及各专业负责人、教务科干事、专业教师代表和优秀毕业生代表全程参与。同时，会议特别邀请了第39届南丁格尔奖章获得者苏雅香、贵阳幼儿师范高等专科学校教授汪淙、贵州中医药大学教授罗亚非、贵州航空职业技术学院高级讲师周丽、史国屏、王晶晶等高校和行业权威专家，共同为人才培养方案的修订把脉问诊、建言献策。</w:t>
      </w:r>
    </w:p>
    <w:p w14:paraId="4ACAA623">
      <w:pPr>
        <w:pStyle w:val="2"/>
        <w:spacing w:line="360" w:lineRule="auto"/>
        <w:rPr>
          <w:rFonts w:hint="eastAsia"/>
          <w:sz w:val="32"/>
          <w:szCs w:val="32"/>
          <w:lang w:val="en-US"/>
        </w:rPr>
      </w:pPr>
      <w:r>
        <w:rPr>
          <w:rFonts w:hint="eastAsia"/>
          <w:sz w:val="32"/>
          <w:szCs w:val="32"/>
          <w:lang w:val="en-US"/>
        </w:rPr>
        <w:drawing>
          <wp:inline distT="0" distB="0" distL="114300" distR="114300">
            <wp:extent cx="6012180" cy="4507230"/>
            <wp:effectExtent l="0" t="0" r="7620" b="7620"/>
            <wp:docPr id="4" name="图片 4" descr="微信图片_2025091910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50919104635"/>
                    <pic:cNvPicPr>
                      <a:picLocks noChangeAspect="1"/>
                    </pic:cNvPicPr>
                  </pic:nvPicPr>
                  <pic:blipFill>
                    <a:blip r:embed="rId5"/>
                    <a:stretch>
                      <a:fillRect/>
                    </a:stretch>
                  </pic:blipFill>
                  <pic:spPr>
                    <a:xfrm>
                      <a:off x="0" y="0"/>
                      <a:ext cx="6012180" cy="4507230"/>
                    </a:xfrm>
                    <a:prstGeom prst="rect">
                      <a:avLst/>
                    </a:prstGeom>
                  </pic:spPr>
                </pic:pic>
              </a:graphicData>
            </a:graphic>
          </wp:inline>
        </w:drawing>
      </w:r>
    </w:p>
    <w:p w14:paraId="60B1940E">
      <w:pPr>
        <w:pStyle w:val="2"/>
        <w:spacing w:line="360" w:lineRule="auto"/>
        <w:ind w:firstLine="640" w:firstLineChars="200"/>
        <w:rPr>
          <w:rFonts w:hint="eastAsia"/>
          <w:sz w:val="32"/>
          <w:szCs w:val="32"/>
          <w:lang w:val="en-US"/>
        </w:rPr>
      </w:pPr>
      <w:r>
        <w:rPr>
          <w:rFonts w:hint="eastAsia"/>
          <w:sz w:val="32"/>
          <w:szCs w:val="32"/>
          <w:lang w:val="en-US"/>
        </w:rPr>
        <w:t>常务副校长熊清云在致辞中，对各位论证专家、代表及学校参会人员的到来表示热烈欢迎和诚挚感谢。他强调，“新国标”是引领职业教育发展的灯塔，修订人才培养方案则是扬帆远航的航船。本次论证的核心在于让人才培养与时代需求同频共振，是对标时代需求、深化产教融合的关键行动。他指出，与会者中既有深耕职教多年的理论大家，也有扎根行业的技术权威，还有从校园走向社会的优秀学生代表。高校专家将聚焦理论体系与前沿趋势，为方案注入学术深度；行业专家将紧扣岗位需求与技术变革，为方案增添实践温度；校内专家则立足校情学情与教学实际，为方案夯实落地根基。多元视角的碰撞与交融，必将为方案修订注入新的创新与活力。熊副校长的致辞字字铿锵、句句暖心，既展现了学校对人才培养的坚定决心，也传递出我校服务社会发展的使命担当。</w:t>
      </w:r>
    </w:p>
    <w:p w14:paraId="2EC33F2C">
      <w:pPr>
        <w:pStyle w:val="2"/>
        <w:spacing w:line="360" w:lineRule="auto"/>
        <w:ind w:firstLine="640" w:firstLineChars="200"/>
        <w:rPr>
          <w:rFonts w:hint="eastAsia"/>
          <w:sz w:val="32"/>
          <w:szCs w:val="32"/>
          <w:lang w:val="en-US"/>
        </w:rPr>
      </w:pPr>
      <w:r>
        <w:rPr>
          <w:rFonts w:hint="eastAsia"/>
          <w:sz w:val="32"/>
          <w:szCs w:val="32"/>
          <w:lang w:val="en-US"/>
        </w:rPr>
        <w:t>随后，副校长朱晓萍就</w:t>
      </w:r>
      <w:r>
        <w:rPr>
          <w:rFonts w:hint="eastAsia"/>
          <w:sz w:val="32"/>
          <w:szCs w:val="32"/>
          <w:lang w:val="en-US" w:eastAsia="zh-CN"/>
        </w:rPr>
        <w:t>贵阳市中华职业学校</w:t>
      </w:r>
      <w:r>
        <w:rPr>
          <w:rFonts w:hint="eastAsia"/>
          <w:sz w:val="32"/>
          <w:szCs w:val="32"/>
          <w:lang w:val="en-US"/>
        </w:rPr>
        <w:t>2025年人才培养方案修订情况进行了详细说明。她从方案修订的背景、整体思路以及主要涉及的内容等方面进行了全面阐述，为与会专家提供了清晰的修订框架和参考依据。</w:t>
      </w:r>
    </w:p>
    <w:p w14:paraId="1EB625A0">
      <w:pPr>
        <w:pStyle w:val="2"/>
        <w:spacing w:line="360" w:lineRule="auto"/>
        <w:rPr>
          <w:rFonts w:hint="eastAsia"/>
          <w:sz w:val="32"/>
          <w:szCs w:val="32"/>
          <w:lang w:val="en-US"/>
        </w:rPr>
      </w:pPr>
      <w:r>
        <w:rPr>
          <w:rFonts w:hint="eastAsia"/>
          <w:sz w:val="32"/>
          <w:szCs w:val="32"/>
          <w:lang w:val="en-US"/>
        </w:rPr>
        <w:drawing>
          <wp:inline distT="0" distB="0" distL="114300" distR="114300">
            <wp:extent cx="5890260" cy="3565525"/>
            <wp:effectExtent l="0" t="0" r="15240" b="15875"/>
            <wp:docPr id="6" name="图片 6" descr="微信图片_2025091910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50919104656"/>
                    <pic:cNvPicPr>
                      <a:picLocks noChangeAspect="1"/>
                    </pic:cNvPicPr>
                  </pic:nvPicPr>
                  <pic:blipFill>
                    <a:blip r:embed="rId6"/>
                    <a:stretch>
                      <a:fillRect/>
                    </a:stretch>
                  </pic:blipFill>
                  <pic:spPr>
                    <a:xfrm>
                      <a:off x="0" y="0"/>
                      <a:ext cx="5890260" cy="3565525"/>
                    </a:xfrm>
                    <a:prstGeom prst="rect">
                      <a:avLst/>
                    </a:prstGeom>
                  </pic:spPr>
                </pic:pic>
              </a:graphicData>
            </a:graphic>
          </wp:inline>
        </w:drawing>
      </w:r>
    </w:p>
    <w:p w14:paraId="58C552BD">
      <w:pPr>
        <w:pStyle w:val="2"/>
        <w:spacing w:line="360" w:lineRule="auto"/>
        <w:ind w:firstLine="640" w:firstLineChars="200"/>
        <w:rPr>
          <w:rFonts w:hint="eastAsia"/>
          <w:sz w:val="32"/>
          <w:szCs w:val="32"/>
          <w:lang w:val="en-US"/>
        </w:rPr>
      </w:pPr>
      <w:r>
        <w:rPr>
          <w:rFonts w:hint="eastAsia"/>
          <w:sz w:val="32"/>
          <w:szCs w:val="32"/>
          <w:lang w:val="en-US"/>
        </w:rPr>
        <w:t>在分组讨论环节，各位专家分别从专业建设的科学性、课程设置的合理性、培养目标的明确性等多个关键维度出发，以更高的专业视角和更宏观的层面，提出了一系列专业且极具针对性的意见与建议。这些建议为方案的完善提供了强有力的专业支撑，为人才培养方案的“升级版”修订思路指明了方向。</w:t>
      </w:r>
    </w:p>
    <w:p w14:paraId="3039F9B9">
      <w:pPr>
        <w:pStyle w:val="2"/>
        <w:spacing w:line="360" w:lineRule="auto"/>
        <w:rPr>
          <w:rFonts w:hint="eastAsia"/>
          <w:sz w:val="32"/>
          <w:szCs w:val="32"/>
          <w:lang w:val="en-US"/>
        </w:rPr>
      </w:pPr>
      <w:r>
        <w:rPr>
          <w:rFonts w:hint="eastAsia"/>
          <w:sz w:val="32"/>
          <w:szCs w:val="32"/>
          <w:lang w:val="en-US"/>
        </w:rPr>
        <w:drawing>
          <wp:inline distT="0" distB="0" distL="114300" distR="114300">
            <wp:extent cx="6014720" cy="4509135"/>
            <wp:effectExtent l="0" t="0" r="5080" b="5715"/>
            <wp:docPr id="7" name="图片 7" descr="微信图片_2025091910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50919104657"/>
                    <pic:cNvPicPr>
                      <a:picLocks noChangeAspect="1"/>
                    </pic:cNvPicPr>
                  </pic:nvPicPr>
                  <pic:blipFill>
                    <a:blip r:embed="rId7"/>
                    <a:stretch>
                      <a:fillRect/>
                    </a:stretch>
                  </pic:blipFill>
                  <pic:spPr>
                    <a:xfrm>
                      <a:off x="0" y="0"/>
                      <a:ext cx="6014720" cy="4509135"/>
                    </a:xfrm>
                    <a:prstGeom prst="rect">
                      <a:avLst/>
                    </a:prstGeom>
                  </pic:spPr>
                </pic:pic>
              </a:graphicData>
            </a:graphic>
          </wp:inline>
        </w:drawing>
      </w:r>
      <w:r>
        <w:rPr>
          <w:rFonts w:hint="eastAsia"/>
          <w:sz w:val="32"/>
          <w:szCs w:val="32"/>
          <w:lang w:val="en-US"/>
        </w:rPr>
        <w:drawing>
          <wp:inline distT="0" distB="0" distL="114300" distR="114300">
            <wp:extent cx="6005195" cy="3376930"/>
            <wp:effectExtent l="0" t="0" r="14605" b="13970"/>
            <wp:docPr id="8" name="图片 8" descr="微信图片_2025091910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50919105107"/>
                    <pic:cNvPicPr>
                      <a:picLocks noChangeAspect="1"/>
                    </pic:cNvPicPr>
                  </pic:nvPicPr>
                  <pic:blipFill>
                    <a:blip r:embed="rId8"/>
                    <a:stretch>
                      <a:fillRect/>
                    </a:stretch>
                  </pic:blipFill>
                  <pic:spPr>
                    <a:xfrm>
                      <a:off x="0" y="0"/>
                      <a:ext cx="6005195" cy="3376930"/>
                    </a:xfrm>
                    <a:prstGeom prst="rect">
                      <a:avLst/>
                    </a:prstGeom>
                  </pic:spPr>
                </pic:pic>
              </a:graphicData>
            </a:graphic>
          </wp:inline>
        </w:drawing>
      </w:r>
      <w:r>
        <w:rPr>
          <w:rFonts w:hint="eastAsia"/>
          <w:sz w:val="32"/>
          <w:szCs w:val="32"/>
          <w:lang w:val="en-US"/>
        </w:rPr>
        <w:drawing>
          <wp:inline distT="0" distB="0" distL="114300" distR="114300">
            <wp:extent cx="6014720" cy="4509135"/>
            <wp:effectExtent l="0" t="0" r="5080" b="5715"/>
            <wp:docPr id="9" name="图片 9" descr="微信图片_2025091910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50919104659"/>
                    <pic:cNvPicPr>
                      <a:picLocks noChangeAspect="1"/>
                    </pic:cNvPicPr>
                  </pic:nvPicPr>
                  <pic:blipFill>
                    <a:blip r:embed="rId9"/>
                    <a:stretch>
                      <a:fillRect/>
                    </a:stretch>
                  </pic:blipFill>
                  <pic:spPr>
                    <a:xfrm>
                      <a:off x="0" y="0"/>
                      <a:ext cx="6014720" cy="4509135"/>
                    </a:xfrm>
                    <a:prstGeom prst="rect">
                      <a:avLst/>
                    </a:prstGeom>
                  </pic:spPr>
                </pic:pic>
              </a:graphicData>
            </a:graphic>
          </wp:inline>
        </w:drawing>
      </w:r>
    </w:p>
    <w:p w14:paraId="6308F86C">
      <w:pPr>
        <w:pStyle w:val="2"/>
        <w:spacing w:line="360" w:lineRule="auto"/>
        <w:rPr>
          <w:rFonts w:hint="eastAsia"/>
          <w:sz w:val="32"/>
          <w:szCs w:val="32"/>
          <w:lang w:val="en-US"/>
        </w:rPr>
      </w:pPr>
      <w:r>
        <w:rPr>
          <w:rFonts w:hint="eastAsia"/>
          <w:sz w:val="32"/>
          <w:szCs w:val="32"/>
          <w:lang w:val="en-US"/>
        </w:rPr>
        <w:drawing>
          <wp:inline distT="0" distB="0" distL="114300" distR="114300">
            <wp:extent cx="6014720" cy="4509135"/>
            <wp:effectExtent l="0" t="0" r="5080" b="5715"/>
            <wp:docPr id="10" name="图片 10" descr="微信图片_2025091910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50919105104"/>
                    <pic:cNvPicPr>
                      <a:picLocks noChangeAspect="1"/>
                    </pic:cNvPicPr>
                  </pic:nvPicPr>
                  <pic:blipFill>
                    <a:blip r:embed="rId10"/>
                    <a:stretch>
                      <a:fillRect/>
                    </a:stretch>
                  </pic:blipFill>
                  <pic:spPr>
                    <a:xfrm>
                      <a:off x="0" y="0"/>
                      <a:ext cx="6014720" cy="4509135"/>
                    </a:xfrm>
                    <a:prstGeom prst="rect">
                      <a:avLst/>
                    </a:prstGeom>
                  </pic:spPr>
                </pic:pic>
              </a:graphicData>
            </a:graphic>
          </wp:inline>
        </w:drawing>
      </w:r>
    </w:p>
    <w:p w14:paraId="02BAC270">
      <w:pPr>
        <w:pStyle w:val="2"/>
        <w:spacing w:line="360" w:lineRule="auto"/>
        <w:ind w:firstLine="640" w:firstLineChars="200"/>
        <w:rPr>
          <w:rFonts w:hint="eastAsia"/>
          <w:sz w:val="32"/>
          <w:szCs w:val="32"/>
          <w:lang w:val="en-US"/>
        </w:rPr>
      </w:pPr>
      <w:r>
        <w:rPr>
          <w:rFonts w:hint="eastAsia"/>
          <w:sz w:val="32"/>
          <w:szCs w:val="32"/>
          <w:lang w:val="en-US"/>
        </w:rPr>
        <w:t>会议最后，学校党支部书记夏明作总结发言。他对各位专家的专业指导以及所有参会人员的积极参与表示衷心感谢，并对后续人才培养方案的修订完善工作进行了部署。他明确提出了下一步的工作重点与推进要求，强调学校将以此次论证会为起点，以“钉钉子精神”抓好方案修订与实施，确保“新国标”在我校落地生根、开花结果。</w:t>
      </w:r>
    </w:p>
    <w:p w14:paraId="6AF81146">
      <w:pPr>
        <w:pStyle w:val="2"/>
        <w:spacing w:line="360" w:lineRule="auto"/>
        <w:ind w:firstLine="640" w:firstLineChars="200"/>
        <w:rPr>
          <w:rFonts w:hint="eastAsia" w:eastAsia="仿宋"/>
          <w:sz w:val="32"/>
          <w:szCs w:val="32"/>
          <w:lang w:val="en-US" w:eastAsia="zh-CN"/>
        </w:rPr>
      </w:pPr>
      <w:r>
        <w:rPr>
          <w:rFonts w:hint="eastAsia"/>
          <w:sz w:val="32"/>
          <w:szCs w:val="32"/>
          <w:lang w:val="en-US"/>
        </w:rPr>
        <w:t>此次论证会的成功召开，标志着我校在人才培养方案修订方面迈出了坚实的一步。我们坚信，在“新国标”的引领下，在各位专家的悉心指导下，在全体师生的共同努力下，</w:t>
      </w:r>
      <w:r>
        <w:rPr>
          <w:rFonts w:hint="eastAsia"/>
          <w:sz w:val="32"/>
          <w:szCs w:val="32"/>
          <w:lang w:val="en-US" w:eastAsia="zh-CN"/>
        </w:rPr>
        <w:t>贵阳市中华职业学校</w:t>
      </w:r>
      <w:r>
        <w:rPr>
          <w:rFonts w:hint="eastAsia"/>
          <w:sz w:val="32"/>
          <w:szCs w:val="32"/>
          <w:lang w:val="en-US"/>
        </w:rPr>
        <w:t>将持续深化“三教”改革，不断提升人才培养质量，培养出更多“德技并修、知行合一”的高素质技能人才，为健康中国建设贡献职教力量</w:t>
      </w:r>
      <w:r>
        <w:rPr>
          <w:rFonts w:hint="eastAsia"/>
          <w:sz w:val="32"/>
          <w:szCs w:val="32"/>
          <w:lang w:val="en-US" w:eastAsia="zh-CN"/>
        </w:rPr>
        <w:t>。</w:t>
      </w:r>
      <w:r>
        <w:rPr>
          <w:rFonts w:hint="eastAsia" w:eastAsia="仿宋"/>
          <w:sz w:val="32"/>
          <w:szCs w:val="32"/>
          <w:lang w:val="en-US" w:eastAsia="zh-CN"/>
        </w:rPr>
        <w:drawing>
          <wp:inline distT="0" distB="0" distL="114300" distR="114300">
            <wp:extent cx="6022975" cy="8032115"/>
            <wp:effectExtent l="0" t="0" r="15875" b="6985"/>
            <wp:docPr id="2" name="图片 2" descr="微信图片_20250919105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09191051121"/>
                    <pic:cNvPicPr>
                      <a:picLocks noChangeAspect="1"/>
                    </pic:cNvPicPr>
                  </pic:nvPicPr>
                  <pic:blipFill>
                    <a:blip r:embed="rId11"/>
                    <a:stretch>
                      <a:fillRect/>
                    </a:stretch>
                  </pic:blipFill>
                  <pic:spPr>
                    <a:xfrm>
                      <a:off x="0" y="0"/>
                      <a:ext cx="6022975" cy="8032115"/>
                    </a:xfrm>
                    <a:prstGeom prst="rect">
                      <a:avLst/>
                    </a:prstGeom>
                  </pic:spPr>
                </pic:pic>
              </a:graphicData>
            </a:graphic>
          </wp:inline>
        </w:drawing>
      </w:r>
    </w:p>
    <w:p w14:paraId="309C1F21">
      <w:pPr>
        <w:tabs>
          <w:tab w:val="left" w:pos="1266"/>
        </w:tabs>
      </w:pPr>
    </w:p>
    <w:sectPr>
      <w:pgSz w:w="11910" w:h="16840"/>
      <w:pgMar w:top="1520" w:right="1160" w:bottom="1134" w:left="126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auto"/>
    <w:pitch w:val="default"/>
    <w:sig w:usb0="00000000" w:usb1="0000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KSOFE44F9426">
    <w:panose1 w:val="02010609060101010101"/>
    <w:charset w:val="86"/>
    <w:family w:val="auto"/>
    <w:pitch w:val="default"/>
    <w:sig w:usb0="00000001" w:usb1="0000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bordersDoNotSurroundHeader w:val="1"/>
  <w:bordersDoNotSurroundFooter w:val="1"/>
  <w:documentProtection w:enforcement="0"/>
  <w:defaultTabStop w:val="720"/>
  <w:drawingGridHorizontalSpacing w:val="110"/>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E1YWRlYjg5MmIyZDA4ZjZmY2ExZjQ1OGMwNzUwYmEifQ=="/>
  </w:docVars>
  <w:rsids>
    <w:rsidRoot w:val="0072636C"/>
    <w:rsid w:val="001B52D7"/>
    <w:rsid w:val="001F5C5B"/>
    <w:rsid w:val="002242D2"/>
    <w:rsid w:val="00282A3D"/>
    <w:rsid w:val="002F7696"/>
    <w:rsid w:val="003A0FC0"/>
    <w:rsid w:val="0041061F"/>
    <w:rsid w:val="005801B1"/>
    <w:rsid w:val="005A4FE0"/>
    <w:rsid w:val="006136DE"/>
    <w:rsid w:val="0064226C"/>
    <w:rsid w:val="006A0097"/>
    <w:rsid w:val="0072636C"/>
    <w:rsid w:val="0097216F"/>
    <w:rsid w:val="00AF1174"/>
    <w:rsid w:val="00B60A4B"/>
    <w:rsid w:val="00BA3E65"/>
    <w:rsid w:val="00D238DF"/>
    <w:rsid w:val="00E4468F"/>
    <w:rsid w:val="00E73497"/>
    <w:rsid w:val="00E77A29"/>
    <w:rsid w:val="00E97C71"/>
    <w:rsid w:val="00EB0AF5"/>
    <w:rsid w:val="00F570CF"/>
    <w:rsid w:val="0352609B"/>
    <w:rsid w:val="04674F14"/>
    <w:rsid w:val="08491704"/>
    <w:rsid w:val="0B8769D7"/>
    <w:rsid w:val="0C5E5400"/>
    <w:rsid w:val="0DC45906"/>
    <w:rsid w:val="0DEA4516"/>
    <w:rsid w:val="0E104CA3"/>
    <w:rsid w:val="0F2745D8"/>
    <w:rsid w:val="11E46932"/>
    <w:rsid w:val="12F42BA4"/>
    <w:rsid w:val="15DC3801"/>
    <w:rsid w:val="160C04B7"/>
    <w:rsid w:val="16895CFA"/>
    <w:rsid w:val="16E178E4"/>
    <w:rsid w:val="18154EB5"/>
    <w:rsid w:val="198207A2"/>
    <w:rsid w:val="1A0B1611"/>
    <w:rsid w:val="21075FBA"/>
    <w:rsid w:val="22236779"/>
    <w:rsid w:val="22B40AFB"/>
    <w:rsid w:val="24C77D7F"/>
    <w:rsid w:val="25385CFD"/>
    <w:rsid w:val="27757DCC"/>
    <w:rsid w:val="2802342B"/>
    <w:rsid w:val="2CD30EEF"/>
    <w:rsid w:val="31CE2989"/>
    <w:rsid w:val="322E7A29"/>
    <w:rsid w:val="364315C9"/>
    <w:rsid w:val="373C1327"/>
    <w:rsid w:val="38812BE2"/>
    <w:rsid w:val="41EF6A0F"/>
    <w:rsid w:val="4517491E"/>
    <w:rsid w:val="4518723E"/>
    <w:rsid w:val="47CD08EC"/>
    <w:rsid w:val="48691363"/>
    <w:rsid w:val="48A33343"/>
    <w:rsid w:val="495D254A"/>
    <w:rsid w:val="49EE13BF"/>
    <w:rsid w:val="4AD16E68"/>
    <w:rsid w:val="4AE64B0F"/>
    <w:rsid w:val="4EBC7988"/>
    <w:rsid w:val="53440DEA"/>
    <w:rsid w:val="542919A7"/>
    <w:rsid w:val="550B22E9"/>
    <w:rsid w:val="59575208"/>
    <w:rsid w:val="5A026F22"/>
    <w:rsid w:val="5CE44BCA"/>
    <w:rsid w:val="5D2C6491"/>
    <w:rsid w:val="5DD0792D"/>
    <w:rsid w:val="5E4F2952"/>
    <w:rsid w:val="5EFC71FC"/>
    <w:rsid w:val="5F447E61"/>
    <w:rsid w:val="5FFB6C66"/>
    <w:rsid w:val="61AD792A"/>
    <w:rsid w:val="6293724E"/>
    <w:rsid w:val="6308523D"/>
    <w:rsid w:val="63E93F9C"/>
    <w:rsid w:val="64144421"/>
    <w:rsid w:val="651C1CC1"/>
    <w:rsid w:val="654B7DBB"/>
    <w:rsid w:val="689E020B"/>
    <w:rsid w:val="68E1201D"/>
    <w:rsid w:val="693373F8"/>
    <w:rsid w:val="698060B5"/>
    <w:rsid w:val="6A54604F"/>
    <w:rsid w:val="6BD01E32"/>
    <w:rsid w:val="6E4A0A40"/>
    <w:rsid w:val="6E7220B1"/>
    <w:rsid w:val="6ED30A35"/>
    <w:rsid w:val="6EE3780D"/>
    <w:rsid w:val="6F6A004E"/>
    <w:rsid w:val="70E769F4"/>
    <w:rsid w:val="71FE111C"/>
    <w:rsid w:val="726E0966"/>
    <w:rsid w:val="73027B3B"/>
    <w:rsid w:val="73930A62"/>
    <w:rsid w:val="765E32DA"/>
    <w:rsid w:val="76724FD8"/>
    <w:rsid w:val="76C37A61"/>
    <w:rsid w:val="78D129B8"/>
    <w:rsid w:val="7A14095F"/>
    <w:rsid w:val="7AAA2F92"/>
    <w:rsid w:val="7BF274CC"/>
    <w:rsid w:val="7F803E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仿宋" w:hAnsi="仿宋" w:eastAsia="仿宋" w:cs="仿宋"/>
      <w:sz w:val="22"/>
      <w:szCs w:val="22"/>
      <w:lang w:val="zh-CN" w:eastAsia="zh-CN" w:bidi="zh-CN"/>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rPr>
      <w:sz w:val="28"/>
      <w:szCs w:val="28"/>
    </w:rPr>
  </w:style>
  <w:style w:type="paragraph" w:styleId="3">
    <w:name w:val="Balloon Text"/>
    <w:basedOn w:val="1"/>
    <w:link w:val="14"/>
    <w:qFormat/>
    <w:uiPriority w:val="0"/>
    <w:rPr>
      <w:sz w:val="18"/>
      <w:szCs w:val="18"/>
    </w:rPr>
  </w:style>
  <w:style w:type="paragraph" w:styleId="4">
    <w:name w:val="footer"/>
    <w:basedOn w:val="1"/>
    <w:link w:val="16"/>
    <w:qFormat/>
    <w:uiPriority w:val="0"/>
    <w:pPr>
      <w:tabs>
        <w:tab w:val="center" w:pos="4153"/>
        <w:tab w:val="right" w:pos="8306"/>
      </w:tabs>
      <w:snapToGrid w:val="0"/>
    </w:pPr>
    <w:rPr>
      <w:sz w:val="18"/>
      <w:szCs w:val="18"/>
    </w:rPr>
  </w:style>
  <w:style w:type="paragraph" w:styleId="5">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Autospacing="1" w:afterAutospacing="1"/>
    </w:pPr>
    <w:rPr>
      <w:rFonts w:cs="Times New Roman"/>
      <w:sz w:val="24"/>
      <w:lang w:val="en-US" w:bidi="ar-SA"/>
    </w:rPr>
  </w:style>
  <w:style w:type="character" w:styleId="9">
    <w:name w:val="Strong"/>
    <w:basedOn w:val="8"/>
    <w:autoRedefine/>
    <w:qFormat/>
    <w:uiPriority w:val="0"/>
    <w:rPr>
      <w:b/>
      <w:bCs/>
    </w:r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style>
  <w:style w:type="paragraph" w:customStyle="1" w:styleId="12">
    <w:name w:val="Table Paragraph"/>
    <w:basedOn w:val="1"/>
    <w:qFormat/>
    <w:uiPriority w:val="1"/>
  </w:style>
  <w:style w:type="character" w:customStyle="1" w:styleId="13">
    <w:name w:val="hover"/>
    <w:basedOn w:val="8"/>
    <w:qFormat/>
    <w:uiPriority w:val="0"/>
    <w:rPr>
      <w:color w:val="FF7B00"/>
    </w:rPr>
  </w:style>
  <w:style w:type="character" w:customStyle="1" w:styleId="14">
    <w:name w:val="批注框文本 Char"/>
    <w:basedOn w:val="8"/>
    <w:link w:val="3"/>
    <w:qFormat/>
    <w:uiPriority w:val="0"/>
    <w:rPr>
      <w:rFonts w:ascii="仿宋" w:hAnsi="仿宋" w:eastAsia="仿宋" w:cs="仿宋"/>
      <w:sz w:val="18"/>
      <w:szCs w:val="18"/>
      <w:lang w:val="zh-CN" w:bidi="zh-CN"/>
    </w:rPr>
  </w:style>
  <w:style w:type="character" w:customStyle="1" w:styleId="15">
    <w:name w:val="页眉 Char"/>
    <w:basedOn w:val="8"/>
    <w:link w:val="5"/>
    <w:qFormat/>
    <w:uiPriority w:val="0"/>
    <w:rPr>
      <w:rFonts w:ascii="仿宋" w:hAnsi="仿宋" w:eastAsia="仿宋" w:cs="仿宋"/>
      <w:sz w:val="18"/>
      <w:szCs w:val="18"/>
      <w:lang w:val="zh-CN" w:bidi="zh-CN"/>
    </w:rPr>
  </w:style>
  <w:style w:type="character" w:customStyle="1" w:styleId="16">
    <w:name w:val="页脚 Char"/>
    <w:basedOn w:val="8"/>
    <w:link w:val="4"/>
    <w:qFormat/>
    <w:uiPriority w:val="0"/>
    <w:rPr>
      <w:rFonts w:ascii="仿宋" w:hAnsi="仿宋" w:eastAsia="仿宋" w:cs="仿宋"/>
      <w:sz w:val="18"/>
      <w:szCs w:val="1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1311</Words>
  <Characters>1332</Characters>
  <Lines>9</Lines>
  <Paragraphs>2</Paragraphs>
  <TotalTime>11</TotalTime>
  <ScaleCrop>false</ScaleCrop>
  <LinksUpToDate>false</LinksUpToDate>
  <CharactersWithSpaces>1344</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2025-09-19T01:23:00Z</dcterms:created>
  <dc:creator>哥是奥利奥</dc:creator>
  <cp:lastModifiedBy>贵州中医药职业学校</cp:lastModifiedBy>
  <cp:lastPrinted>2022-11-13T05:35:00Z</cp:lastPrinted>
  <dcterms:modified xsi:type="dcterms:W3CDTF">2026-05-19T12:23:10Z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2021-04-30T00:00:00Z</vt:filetime>
  </property>
  <property fmtid="{D5CDD505-2E9C-101B-9397-08002B2CF9AE}" pid="3" name="Creator">
    <vt:lpwstr>WPS 文字</vt:lpwstr>
  </property>
  <property fmtid="{D5CDD505-2E9C-101B-9397-08002B2CF9AE}" pid="4" name="LastSaved">
    <vt:filetime>2022-11-05T00:00:00Z</vt:filetime>
  </property>
  <property fmtid="{D5CDD505-2E9C-101B-9397-08002B2CF9AE}" pid="5" name="KSOProductBuildVer">
    <vt:lpwstr>2052-12.1.0.26375</vt:lpwstr>
  </property>
  <property fmtid="{D5CDD505-2E9C-101B-9397-08002B2CF9AE}" pid="6" name="ICV">
    <vt:lpwstr>C4878DEB849F470AA66A97819E5FDAA0_13</vt:lpwstr>
  </property>
  <property fmtid="{D5CDD505-2E9C-101B-9397-08002B2CF9AE}" pid="7" name="KSOTemplateDocerSaveRecord">
    <vt:lpwstr>eyJoZGlkIjoiYzA0MTk5YjE4OGY1MjE2OTc1NWRkZjQyZmM5YmVhOGUiLCJ1c2VySWQiOiIzNDk2Njk3ODMifQ==</vt:lpwstr>
  </property>
</Properties>
</file>